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top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附件3：</w:t>
      </w:r>
    </w:p>
    <w:p>
      <w:pPr>
        <w:adjustRightInd w:val="0"/>
        <w:snapToGrid w:val="0"/>
        <w:spacing w:before="293" w:beforeLines="50" w:after="293" w:afterLines="50" w:line="360" w:lineRule="auto"/>
        <w:jc w:val="center"/>
        <w:textAlignment w:val="top"/>
        <w:rPr>
          <w:rFonts w:ascii="宋体" w:hAnsi="宋体" w:cs="宋体"/>
          <w:b/>
          <w:spacing w:val="-6"/>
          <w:kern w:val="10"/>
          <w:sz w:val="36"/>
          <w:szCs w:val="32"/>
        </w:rPr>
      </w:pPr>
      <w:bookmarkStart w:id="0" w:name="_GoBack"/>
      <w:r>
        <w:rPr>
          <w:rFonts w:hint="eastAsia" w:ascii="宋体" w:hAnsi="宋体" w:cs="宋体"/>
          <w:b/>
          <w:spacing w:val="-6"/>
          <w:kern w:val="10"/>
          <w:sz w:val="36"/>
          <w:szCs w:val="32"/>
        </w:rPr>
        <w:t>培训课程及专家概况</w:t>
      </w:r>
    </w:p>
    <w:bookmarkEnd w:id="0"/>
    <w:p>
      <w:pPr>
        <w:adjustRightInd w:val="0"/>
        <w:snapToGrid w:val="0"/>
        <w:spacing w:before="587" w:beforeLines="100"/>
        <w:ind w:firstLine="65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1.安全与技术创新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主讲人：伍军，中国中铁四局集团有限公司副局长兼总工程师。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2.路桥工程结构安全与防灾减灾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主讲人：汪学军，安徽省铁路投资有限责任公司总工程师。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3.安徽省跨江公路大桥养护技术探索与实践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主讲人：张立奎，安徽省交通投资集团道路养护管理有限公司总工程师。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4.桥梁结构快速测试与安全评定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主讲人：张建，教授、博士生导师、青年千人，东南大学土木工程学院副院长。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5.混凝土桥梁隐蔽病害整治技术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主讲人：王磊，教授、博士生导师、长江青年学者，长沙理工大学科学研究部部长。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6.大尺寸空间燃气爆炸荷载模型研究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主讲人：陈力，教授、博士生导师、国家优青，东南大学土木工程学院。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7.装配式钢结构抗震设计与减震新技术</w:t>
      </w:r>
    </w:p>
    <w:p>
      <w:pPr>
        <w:spacing w:line="480" w:lineRule="exact"/>
        <w:ind w:firstLine="658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主讲人：王静峰，教授、博士生导师，合肥工业大学土木与水利工程学院副院长（主持工作）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8.桥梁结构安全检测和监测技术及应用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主讲人：王佐才，教授、博士生导师、国家优青，合肥工业大学土木与水利工程学院副院长。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9.地质灾害模拟技术以及对防灾减灾问题思考与建议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主讲人：王志亮，教授、博士生导师、德国洪堡学者，合肥工业大学土木与水利工程学院。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10.氢火灾爆炸安全科学及防治关键技术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主讲人：王昌建，教授、博士生导师，合肥工业大学土木与水利工程学院。</w:t>
      </w:r>
    </w:p>
    <w:p>
      <w:pPr>
        <w:adjustRightInd w:val="0"/>
        <w:snapToGrid w:val="0"/>
        <w:spacing w:before="587" w:beforeLines="100"/>
        <w:ind w:firstLine="65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11.结构抗风关键技术及工程应用</w:t>
      </w:r>
    </w:p>
    <w:p>
      <w:pPr>
        <w:spacing w:line="480" w:lineRule="exact"/>
        <w:ind w:firstLine="65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主讲人：郅伦海，教授、博士生导师、霍英东青年基金获得者，合肥工业大学土木与水利工程学院。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35B0A"/>
    <w:rsid w:val="02F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2019-11-06T07:51:00Z</dcterms:created>
  <dc:creator>Administrator</dc:creator>
  <cp:lastModifiedBy>Administrator</cp:lastModifiedBy>
  <dcterms:modified xsi:type="dcterms:W3CDTF">2019-11-06T07:52:06Z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