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Arial"/>
          <w:b/>
          <w:color w:val="282828"/>
          <w:kern w:val="0"/>
          <w:sz w:val="36"/>
          <w:szCs w:val="36"/>
        </w:rPr>
      </w:pPr>
      <w:r>
        <w:rPr>
          <w:rFonts w:ascii="仿宋" w:hAnsi="仿宋" w:eastAsia="仿宋" w:cs="Arial"/>
          <w:b/>
          <w:color w:val="282828"/>
          <w:kern w:val="0"/>
          <w:sz w:val="36"/>
          <w:szCs w:val="36"/>
        </w:rPr>
        <w:t>关于申报专业技术人才知识更新工程</w:t>
      </w:r>
    </w:p>
    <w:p>
      <w:pPr>
        <w:jc w:val="center"/>
        <w:rPr>
          <w:rFonts w:ascii="仿宋" w:hAnsi="仿宋" w:eastAsia="仿宋" w:cs="Arial"/>
          <w:b/>
          <w:color w:val="282828"/>
          <w:kern w:val="0"/>
          <w:sz w:val="36"/>
          <w:szCs w:val="36"/>
        </w:rPr>
      </w:pPr>
      <w:r>
        <w:rPr>
          <w:rFonts w:ascii="仿宋" w:hAnsi="仿宋" w:eastAsia="仿宋" w:cs="Arial"/>
          <w:b/>
          <w:color w:val="282828"/>
          <w:kern w:val="0"/>
          <w:sz w:val="36"/>
          <w:szCs w:val="36"/>
        </w:rPr>
        <w:t>2020年高级研修班项目选题的通知</w:t>
      </w:r>
    </w:p>
    <w:p>
      <w:pPr>
        <w:widowControl/>
        <w:shd w:val="clear" w:color="auto" w:fill="FFFFFF"/>
        <w:spacing w:line="600" w:lineRule="atLeast"/>
        <w:ind w:right="45" w:firstLine="165"/>
        <w:jc w:val="center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皖人社明电〔2020〕7号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各市及广德市、宿松县人力资源社会保障局，省直有关单位：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为贯彻落实党的十九大报告关于“办好继续教育，加快建设学习型社会，大力提高国民素质”的要求，推动我省专业技术人才队伍建设，加大高层次专业技术人才培养力度，根据《人社部办公厅关于征集专业技术人才知识更新工程2020年高级研修项目选题的通知》（人社厅函〔2020〕1号）和《安徽省专业技术人才知识更新工程高级研修班管理办法》（皖人社秘〔2015〕165号）精神，我厅将于2020年在全省继续组织实施专业技术人才知识更新工程高级研修项目。现就有关事项通知如下：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一、选题范围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项目选题要围绕我省建设“现代化五大发展美好安徽”的目标任务，牢固树立新发展理念，围绕人才强国、创新驱动发展、乡村振兴、区域协调发展、可持续发展等重大发展战略，服务人才强省和创新驱动战略；以装备制造、信息、生物技术、新材料、金融财会、生态环境保护、能源资源、防灾减灾、现代交通运输、农业科技、文化、社会工作等12个重点领域和现代物流、电子商务、法律、咨询、会计、工业设计、知识产权、食品安全、旅游等9个现代服务业，以及互联网、大数据、人工智能、区块链技术等领域为重点，兼顾地方和行业发展需求；助力打赢脱贫攻坚战，为我省扶贫开发工作提供人才和智力支撑；聚焦高精尖缺人才为，加强高层次、急需紧缺专业技术人才培养等方面选题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二、申报内容及程序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（一）高级研修项目要按照高水平、小规模、重特色的要求，精心设置高级研修项目课程，邀请权威专家授课，采取主题报告、专题研讨、学术交流、现场教学等多种有效方式进行研修。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（二）高级研修项目应当面向全国或全省招收学员，学员一般应当具有高级专业技术职务（或职称）的专业技术人员（个别专业领域可放宽至中级），或在企事业单位有关管理岗位工作的人员，并应向边远贫困地区、革命老区和基层一线人才倾斜。国家级高级研修项目每期研修时间为5天左右，学员不少于70人；省级高级研修项目每期研修时间为3天左右，学员不少于50人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（三）各地、各单位应当按照通知要求的选题范围精心组织申报，省人力资源社会保障厅将以服务经济社会发展、突出重点领域、兼顾地方特色为原则，结合各地各单位以往高级研修项目组织实施情况，对申报的高级研修项目进行遴选，确定年度研修计划，并择优向人力资源社会保障部推荐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（四）高级研修项目经费由省人才专项资助，主要用于支付高级研修项目的住宿费、伙食费、培训场地费、讲课费、培训资料费等，不得向学员收取任何培训费用。企业申报须具有培训资质，能开具培训费发票。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三、有关要求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各地、各单位要高度重视高级研修班项目的申报工作，结合实际提出研修选题，认真填写《专业技术人才知识更新工程2020年高级研修班项目申报表》（见附件，如填写内容较多，可另附纸），纸质材料需加盖申报单位印章，并经上级主管部门审核后，连同申报函及申报材料的电子版于2020年2月10日前将报送省人力资源社会保障厅专业技术人员管理处，逾期不予受理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联系人：孟剑光          联系电话：0551-62653375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传  真：0551-62653375   邮    箱：</w:t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instrText xml:space="preserve"> HYPERLINK "mailto:845938887@qq.com" </w:instrText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845938887@qq.com</w:t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 附件：专业技术人才知识更新工程2020年高级研修班项目申报表</w:t>
      </w:r>
    </w:p>
    <w:p>
      <w:pPr>
        <w:widowControl/>
        <w:shd w:val="clear" w:color="auto" w:fill="FFFFFF"/>
        <w:spacing w:line="600" w:lineRule="atLeast"/>
        <w:ind w:left="4555" w:leftChars="1826" w:hanging="720" w:hangingChars="300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安徽省人力资源和社会保障厅</w:t>
      </w:r>
    </w:p>
    <w:p>
      <w:pPr>
        <w:widowControl/>
        <w:shd w:val="clear" w:color="auto" w:fill="FFFFFF"/>
        <w:spacing w:line="600" w:lineRule="atLeast"/>
        <w:ind w:left="4792" w:leftChars="2282" w:firstLine="0" w:firstLineChars="0"/>
        <w:jc w:val="left"/>
        <w:rPr>
          <w:rFonts w:hint="eastAsia" w:ascii="仿宋" w:hAnsi="仿宋" w:eastAsia="仿宋" w:cs="Arial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282828"/>
          <w:kern w:val="0"/>
          <w:sz w:val="32"/>
          <w:szCs w:val="32"/>
        </w:rPr>
        <w:t>2020年1月13日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6239"/>
    <w:rsid w:val="03256239"/>
    <w:rsid w:val="680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240" w:beforeAutospacing="0" w:after="84" w:afterAutospacing="0" w:line="15" w:lineRule="atLeast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8"/>
    <w:basedOn w:val="6"/>
    <w:qFormat/>
    <w:uiPriority w:val="0"/>
    <w:rPr>
      <w:shd w:val="clear" w:fill="EEEEEE"/>
    </w:rPr>
  </w:style>
  <w:style w:type="character" w:customStyle="1" w:styleId="16">
    <w:name w:val="tmpztreemove_arrow"/>
    <w:basedOn w:val="6"/>
    <w:qFormat/>
    <w:uiPriority w:val="0"/>
  </w:style>
  <w:style w:type="character" w:customStyle="1" w:styleId="17">
    <w:name w:val="old"/>
    <w:basedOn w:val="6"/>
    <w:qFormat/>
    <w:uiPriority w:val="0"/>
    <w:rPr>
      <w:color w:val="999999"/>
    </w:rPr>
  </w:style>
  <w:style w:type="character" w:customStyle="1" w:styleId="18">
    <w:name w:val="button"/>
    <w:basedOn w:val="6"/>
    <w:qFormat/>
    <w:uiPriority w:val="0"/>
  </w:style>
  <w:style w:type="character" w:customStyle="1" w:styleId="19">
    <w:name w:val="font-siz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2020-02-13T02:59:00Z</dcterms:created>
  <dc:creator>Administrator</dc:creator>
  <cp:lastModifiedBy>Administrator</cp:lastModifiedBy>
  <dcterms:modified xsi:type="dcterms:W3CDTF">2020-02-13T03:06:45Z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